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EB176" w14:textId="765D64B9" w:rsidR="00F4277E" w:rsidRDefault="00F4277E" w:rsidP="00F4277E">
      <w:pPr>
        <w:jc w:val="right"/>
        <w:rPr>
          <w:rFonts w:ascii="Arial" w:hAnsi="Arial" w:cs="Arial"/>
          <w:b/>
          <w:bCs/>
          <w:sz w:val="22"/>
          <w:szCs w:val="22"/>
        </w:rPr>
      </w:pPr>
      <w:r>
        <w:rPr>
          <w:rFonts w:ascii="Arial" w:hAnsi="Arial" w:cs="Arial"/>
          <w:b/>
          <w:bCs/>
          <w:smallCaps/>
          <w:sz w:val="22"/>
          <w:szCs w:val="22"/>
        </w:rPr>
        <w:t>ALLEGATO</w:t>
      </w:r>
      <w:r>
        <w:rPr>
          <w:rFonts w:ascii="Arial" w:hAnsi="Arial" w:cs="Arial"/>
          <w:b/>
          <w:bCs/>
          <w:sz w:val="22"/>
          <w:szCs w:val="22"/>
        </w:rPr>
        <w:t xml:space="preserve"> “</w:t>
      </w:r>
      <w:r w:rsidR="00674BB9">
        <w:rPr>
          <w:rFonts w:ascii="Arial" w:hAnsi="Arial" w:cs="Arial"/>
          <w:b/>
          <w:bCs/>
          <w:sz w:val="22"/>
          <w:szCs w:val="22"/>
        </w:rPr>
        <w:t>6</w:t>
      </w:r>
      <w:bookmarkStart w:id="0" w:name="_GoBack"/>
      <w:bookmarkEnd w:id="0"/>
      <w:r>
        <w:rPr>
          <w:rFonts w:ascii="Arial" w:hAnsi="Arial" w:cs="Arial"/>
          <w:b/>
          <w:bCs/>
          <w:sz w:val="22"/>
          <w:szCs w:val="22"/>
        </w:rPr>
        <w:t>”</w:t>
      </w:r>
    </w:p>
    <w:p w14:paraId="02AAD782" w14:textId="77777777" w:rsidR="00F4277E" w:rsidRDefault="00F4277E" w:rsidP="00F4277E">
      <w:pPr>
        <w:spacing w:line="100" w:lineRule="atLeast"/>
        <w:ind w:right="142"/>
        <w:jc w:val="center"/>
        <w:rPr>
          <w:rFonts w:ascii="Arial" w:hAnsi="Arial" w:cs="Arial"/>
          <w:sz w:val="22"/>
          <w:szCs w:val="22"/>
        </w:rPr>
      </w:pPr>
    </w:p>
    <w:p w14:paraId="6F1A4F52"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14:paraId="5F61E65D"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14:paraId="49CF6C01" w14:textId="77777777" w:rsidR="00F4277E" w:rsidRDefault="00F4277E" w:rsidP="00F4277E">
      <w:pPr>
        <w:spacing w:line="100" w:lineRule="atLeast"/>
        <w:ind w:right="142"/>
        <w:jc w:val="center"/>
        <w:rPr>
          <w:rFonts w:ascii="Arial" w:hAnsi="Arial" w:cs="Arial"/>
          <w:b/>
          <w:bCs/>
          <w:sz w:val="22"/>
          <w:szCs w:val="22"/>
        </w:rPr>
      </w:pPr>
    </w:p>
    <w:p w14:paraId="356F439F"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legale rappresentante di ogni impresa candidata a ricevere un aiuto in regime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è tenuto a sottoscrivere una dichiarazione – rilasciata ai sensi dell’art. 47 del DPR 445/2000 – che attesti l’ammontare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nell’esercizio finanziario in corso e nei due precedenti. </w:t>
      </w:r>
    </w:p>
    <w:p w14:paraId="0881FBC3"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nuovo aiuto potrà essere concesso solo se, sommato a quelli già ottenuti nei tre esercizi finanziari suddetti, non superi i massimali stabiliti da ogni Regolamento di riferimento. </w:t>
      </w:r>
    </w:p>
    <w:p w14:paraId="7DA428E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DC10CB1"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1210AAC2" w14:textId="77777777" w:rsidR="00F4277E" w:rsidRPr="00C25A36" w:rsidRDefault="00F4277E" w:rsidP="00C25A36">
      <w:pPr>
        <w:spacing w:after="120" w:line="100" w:lineRule="atLeast"/>
        <w:jc w:val="both"/>
        <w:rPr>
          <w:rFonts w:ascii="Arial" w:hAnsi="Arial" w:cs="Arial"/>
          <w:sz w:val="22"/>
          <w:szCs w:val="22"/>
        </w:rPr>
      </w:pPr>
    </w:p>
    <w:p w14:paraId="2473A0C1"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A: </w:t>
      </w:r>
      <w:r w:rsidRPr="00C25A36">
        <w:rPr>
          <w:rFonts w:ascii="Arial" w:hAnsi="Arial" w:cs="Arial"/>
          <w:b/>
          <w:bCs/>
          <w:sz w:val="22"/>
          <w:szCs w:val="22"/>
        </w:rPr>
        <w:tab/>
        <w:t>Come individuare il beneficiario – Il concetto di “controllo” e l’impresa unica.</w:t>
      </w:r>
    </w:p>
    <w:p w14:paraId="02EAE282" w14:textId="77777777" w:rsidR="00F4277E" w:rsidRPr="00C25A36" w:rsidRDefault="00F4277E" w:rsidP="00C25A36">
      <w:pPr>
        <w:spacing w:after="120" w:line="100" w:lineRule="atLeast"/>
        <w:jc w:val="both"/>
        <w:rPr>
          <w:rFonts w:ascii="Arial" w:hAnsi="Arial" w:cs="Arial"/>
          <w:sz w:val="22"/>
          <w:szCs w:val="22"/>
        </w:rPr>
      </w:pPr>
    </w:p>
    <w:p w14:paraId="0800594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106D367D"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Il rapporto di collegamento (controllo) può essere anche indiretto, cioè può sussistere anche per il tramite di un’impresa terza.</w:t>
      </w:r>
    </w:p>
    <w:p w14:paraId="48D00708" w14:textId="77777777" w:rsidR="00F4277E" w:rsidRPr="00C25A36" w:rsidRDefault="00F4277E" w:rsidP="00C25A36">
      <w:pPr>
        <w:spacing w:after="120"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RPr="00C25A36" w14:paraId="6C0BD759" w14:textId="77777777" w:rsidTr="00C13D22">
        <w:tc>
          <w:tcPr>
            <w:tcW w:w="9639" w:type="dxa"/>
            <w:tcBorders>
              <w:top w:val="single" w:sz="4" w:space="0" w:color="000000"/>
              <w:left w:val="single" w:sz="4" w:space="0" w:color="000000"/>
              <w:bottom w:val="single" w:sz="4" w:space="0" w:color="000000"/>
              <w:right w:val="single" w:sz="4" w:space="0" w:color="000000"/>
            </w:tcBorders>
          </w:tcPr>
          <w:p w14:paraId="6FAAA0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Art. 2, par. 2 Regolamento n. 1407/2013/UE</w:t>
            </w:r>
          </w:p>
          <w:p w14:paraId="7FD28D6A" w14:textId="77777777" w:rsidR="00F4277E" w:rsidRPr="00C25A36" w:rsidRDefault="00F4277E" w:rsidP="00C25A36">
            <w:pPr>
              <w:spacing w:after="120" w:line="100" w:lineRule="atLeast"/>
              <w:jc w:val="both"/>
              <w:rPr>
                <w:rFonts w:ascii="Arial" w:hAnsi="Arial" w:cs="Arial"/>
                <w:sz w:val="22"/>
                <w:szCs w:val="22"/>
              </w:rPr>
            </w:pPr>
          </w:p>
          <w:p w14:paraId="4B88178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Ai fini del presente regolamento, s'intende per «impresa unica» l’insieme delle imprese fra le quali esiste almeno una delle relazioni seguenti:</w:t>
            </w:r>
          </w:p>
          <w:p w14:paraId="3EFAEE1B"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  un’impresa detiene la maggioranza dei diritti di voto degli azionisti o soci di un’altra impresa;</w:t>
            </w:r>
          </w:p>
          <w:p w14:paraId="3B8D62C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b) un’impresa ha il diritto di nominare o revocare la maggioranza dei membri del consiglio di amministrazione, direzione o sorveglianza di un’altra impresa;</w:t>
            </w:r>
          </w:p>
          <w:p w14:paraId="3A12D4B1"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c) un’impresa ha il diritto di esercitare un’influenza dominante su un’altra impresa in virtù di un contratto concluso con quest’ultima oppure in virtù di una clausola dello statuto di quest’ultima;</w:t>
            </w:r>
          </w:p>
          <w:p w14:paraId="7F765BD2"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d) un’impresa azionista o socia di un’altra impresa controlla da sola, in virtù di un accordo stipulato con altri azionisti o soci dell’altra impresa, la maggioranza dei diritti di voto degli azionisti o soci di quest’ultima.</w:t>
            </w:r>
          </w:p>
          <w:p w14:paraId="7AAD791A"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Le imprese fra le quali intercorre una delle relazioni di cui al primo comma, lettere da a) a d), per il tramite di una o più altre imprese sono anch’esse considerate un’impresa unica.</w:t>
            </w:r>
          </w:p>
        </w:tc>
      </w:tr>
    </w:tbl>
    <w:p w14:paraId="1D5169BF" w14:textId="77777777" w:rsidR="00F4277E" w:rsidRPr="00C25A36" w:rsidRDefault="00F4277E" w:rsidP="00C25A36">
      <w:pPr>
        <w:spacing w:after="120" w:line="100" w:lineRule="atLeast"/>
        <w:jc w:val="both"/>
        <w:rPr>
          <w:rFonts w:ascii="Arial" w:hAnsi="Arial" w:cs="Arial"/>
          <w:sz w:val="22"/>
          <w:szCs w:val="22"/>
        </w:rPr>
      </w:pPr>
    </w:p>
    <w:p w14:paraId="575273F7" w14:textId="77777777" w:rsidR="00F4277E" w:rsidRPr="00C25A36" w:rsidRDefault="00F4277E" w:rsidP="00C25A36">
      <w:pPr>
        <w:spacing w:after="120" w:line="100" w:lineRule="atLeast"/>
        <w:jc w:val="both"/>
        <w:rPr>
          <w:rFonts w:ascii="Arial" w:hAnsi="Arial" w:cs="Arial"/>
          <w:sz w:val="22"/>
          <w:szCs w:val="22"/>
        </w:rPr>
      </w:pPr>
    </w:p>
    <w:p w14:paraId="1137B1AF" w14:textId="7BEF34F4" w:rsidR="00F4277E"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22CF6D0D" w14:textId="77777777" w:rsidR="00C25A36" w:rsidRPr="00C25A36" w:rsidRDefault="00C25A36" w:rsidP="00C25A36">
      <w:pPr>
        <w:spacing w:after="120" w:line="100" w:lineRule="atLeast"/>
        <w:jc w:val="both"/>
        <w:rPr>
          <w:rFonts w:ascii="Arial" w:hAnsi="Arial" w:cs="Arial"/>
          <w:sz w:val="22"/>
          <w:szCs w:val="22"/>
        </w:rPr>
      </w:pPr>
    </w:p>
    <w:p w14:paraId="20A85015"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Sezione B: Rispetto del massimale.</w:t>
      </w:r>
    </w:p>
    <w:p w14:paraId="6C8A9DB5" w14:textId="77777777" w:rsidR="00C25A36" w:rsidRDefault="00C25A36" w:rsidP="00C25A36">
      <w:pPr>
        <w:spacing w:after="120" w:line="100" w:lineRule="atLeast"/>
        <w:jc w:val="both"/>
        <w:rPr>
          <w:rFonts w:ascii="Arial" w:hAnsi="Arial" w:cs="Arial"/>
          <w:sz w:val="22"/>
          <w:szCs w:val="22"/>
        </w:rPr>
      </w:pPr>
    </w:p>
    <w:p w14:paraId="252BA18B" w14:textId="0A9761AB"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Quali agevolazioni indicare?</w:t>
      </w:r>
    </w:p>
    <w:p w14:paraId="15E124AB"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Devono essere riportate tutte le agevolazioni ottenute in «de </w:t>
      </w:r>
      <w:proofErr w:type="spellStart"/>
      <w:r w:rsidRPr="00C25A36">
        <w:rPr>
          <w:rFonts w:ascii="Arial" w:hAnsi="Arial" w:cs="Arial"/>
          <w:sz w:val="22"/>
          <w:szCs w:val="22"/>
        </w:rPr>
        <w:t>minimis</w:t>
      </w:r>
      <w:proofErr w:type="spellEnd"/>
      <w:r w:rsidRPr="00C25A36">
        <w:rPr>
          <w:rFonts w:ascii="Arial" w:hAnsi="Arial" w:cs="Arial"/>
          <w:sz w:val="22"/>
          <w:szCs w:val="22"/>
        </w:rPr>
        <w:t>» ai sensi di qualsiasi regolamento europeo relativo a tale tipologia di aiuti, specificando, per ogni aiuto, a quale regolamento faccia riferimento (agricoltura, pesca, SIEG o “generale”).</w:t>
      </w:r>
    </w:p>
    <w:p w14:paraId="79487F6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Nel caso di aiuti concessi in forma diversa dalla sovvenzione (ad esempio, come prestito agevolato o come garanzia), dovrà essere indicato l’importo dell’equivalente sovvenzione, come risulta dall’atto di concessione di ciascun aiuto.</w:t>
      </w:r>
    </w:p>
    <w:p w14:paraId="6D4D412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 relazione a ciascun aiuto deve essere rispettato il massimale triennale stabilito dal regolamento di riferimento e nell’avviso. </w:t>
      </w:r>
    </w:p>
    <w:p w14:paraId="47C8623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Un’impresa può essere beneficiaria di aiuti ai sensi di più regolamenti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a ciascuno di tali aiuti si applicherà il massimale pertinente, con l’avvertenza che l’importo totale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in ciascun triennio di riferimento non potrà comunque superare il tetto massimo più elevato tra quelli cui si fa riferimento. </w:t>
      </w:r>
    </w:p>
    <w:p w14:paraId="6D6D6A2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198DD8D2" w14:textId="77777777" w:rsidR="00F4277E" w:rsidRPr="00C25A36" w:rsidRDefault="00F4277E" w:rsidP="00C25A36">
      <w:pPr>
        <w:spacing w:after="120" w:line="100" w:lineRule="atLeast"/>
        <w:jc w:val="both"/>
        <w:rPr>
          <w:rFonts w:ascii="Arial" w:hAnsi="Arial" w:cs="Arial"/>
          <w:sz w:val="22"/>
          <w:szCs w:val="22"/>
        </w:rPr>
      </w:pPr>
    </w:p>
    <w:p w14:paraId="7DA737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Periodo di riferimento:</w:t>
      </w:r>
    </w:p>
    <w:p w14:paraId="12FF5CC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9981A7C" w14:textId="77777777" w:rsidR="00F4277E" w:rsidRPr="00C25A36" w:rsidRDefault="00F4277E" w:rsidP="00C25A36">
      <w:pPr>
        <w:spacing w:after="120" w:line="100" w:lineRule="atLeast"/>
        <w:jc w:val="both"/>
        <w:rPr>
          <w:rFonts w:ascii="Arial" w:hAnsi="Arial" w:cs="Arial"/>
          <w:sz w:val="22"/>
          <w:szCs w:val="22"/>
        </w:rPr>
      </w:pPr>
    </w:p>
    <w:p w14:paraId="0B3CE41D"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caso specifico delle fusioni, acquisizioni e trasferimenti di rami d’azienda:</w:t>
      </w:r>
    </w:p>
    <w:p w14:paraId="3A07D09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sia incorsa in vicende di fusioni o acquisizioni (art.3(8) del Reg 1407/2013/UE) tutti 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accordati alle imprese oggetto dell’operazione devono essere sommati. </w:t>
      </w:r>
    </w:p>
    <w:p w14:paraId="58D97F6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In questo caso la tabella andrà compilata inserendo anche il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ottenuto dall’impresa/dalle imprese oggetto acquisizione o fusione.</w:t>
      </w:r>
    </w:p>
    <w:p w14:paraId="2AF970C1" w14:textId="77777777" w:rsidR="00F4277E" w:rsidRPr="00C25A36" w:rsidRDefault="00F4277E" w:rsidP="00C25A36">
      <w:pPr>
        <w:spacing w:after="120" w:line="100" w:lineRule="atLeast"/>
        <w:jc w:val="both"/>
        <w:rPr>
          <w:rFonts w:ascii="Arial" w:hAnsi="Arial" w:cs="Arial"/>
          <w:sz w:val="22"/>
          <w:szCs w:val="22"/>
        </w:rPr>
      </w:pPr>
    </w:p>
    <w:p w14:paraId="3E6769E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Ad esempio:</w:t>
      </w:r>
    </w:p>
    <w:p w14:paraId="20561823"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 xml:space="preserve">All’impresa A sono stati concessi 80.000€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nell’anno 2010</w:t>
      </w:r>
    </w:p>
    <w:p w14:paraId="21E8B50F"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 xml:space="preserve">All’impresa B sono stati concessi 20.000€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nell’anno 2010</w:t>
      </w:r>
    </w:p>
    <w:p w14:paraId="7776B8B8"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Nell’anno 2011 l’impresa A si fonde con l’impresa B e diventa un nuovo soggetto (A+B)</w:t>
      </w:r>
    </w:p>
    <w:p w14:paraId="2099547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Nell’anno 2011 il soggetto (A+B) vuole fare domanda per un nuovo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di 70.000€. L’impresa (A+B) dovrà dichiarare gli aiuti ricevuti anche dalle imprese A e B, che ammonteranno ad un totale di 100.000€</w:t>
      </w:r>
    </w:p>
    <w:p w14:paraId="354B441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Qualora l’impresa (A+B) voglia ottenere un nuovo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 2012, dovrà dichiarare che gli sono stati concessi nell’anno in corso e nei due precedenti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170.000€</w:t>
      </w:r>
    </w:p>
    <w:p w14:paraId="2380B3F3"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origini da operazioni di scissione (art.3(9) del Reg 1407/2013/UE) di un’impresa in due o più imprese distinte, si segnala che l’importo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dall’impresa originaria deve essere attribuito all’impresa che acquisirà le attività che hanno beneficiato degli aiuti o, se ciò non è possibile, deve essere suddiviso proporzionalmente al valore delle nuove imprese in termini di capitale investito. </w:t>
      </w:r>
    </w:p>
    <w:p w14:paraId="1B843996" w14:textId="77777777" w:rsidR="00F4277E" w:rsidRPr="00C25A36" w:rsidRDefault="00F4277E" w:rsidP="00C25A36">
      <w:pPr>
        <w:spacing w:after="120" w:line="100" w:lineRule="atLeast"/>
        <w:jc w:val="both"/>
        <w:rPr>
          <w:rFonts w:ascii="Arial" w:hAnsi="Arial" w:cs="Arial"/>
          <w:sz w:val="22"/>
          <w:szCs w:val="22"/>
        </w:rPr>
      </w:pPr>
    </w:p>
    <w:p w14:paraId="3AA1EDD5" w14:textId="77777777" w:rsidR="00F4277E" w:rsidRPr="00C25A36" w:rsidRDefault="00F4277E" w:rsidP="00C25A36">
      <w:pPr>
        <w:spacing w:after="120" w:line="100" w:lineRule="atLeast"/>
        <w:jc w:val="both"/>
        <w:rPr>
          <w:rFonts w:ascii="Arial" w:hAnsi="Arial" w:cs="Arial"/>
          <w:sz w:val="22"/>
          <w:szCs w:val="22"/>
        </w:rPr>
      </w:pPr>
      <w:proofErr w:type="spellStart"/>
      <w:r w:rsidRPr="00C25A36">
        <w:rPr>
          <w:rFonts w:ascii="Arial" w:hAnsi="Arial" w:cs="Arial"/>
          <w:sz w:val="22"/>
          <w:szCs w:val="22"/>
        </w:rPr>
        <w:t>Valutazioni</w:t>
      </w:r>
      <w:proofErr w:type="spellEnd"/>
      <w:r w:rsidRPr="00C25A36">
        <w:rPr>
          <w:rFonts w:ascii="Arial" w:hAnsi="Arial" w:cs="Arial"/>
          <w:sz w:val="22"/>
          <w:szCs w:val="22"/>
        </w:rPr>
        <w:t xml:space="preserve"> caso per caso dovranno essere effettuate per la fattispecie di un trasferimento di un ramo d’azienda che, configurato come operazione di acquisizione, determina il trasferimento del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in capo all’impresa che ha effettuato l’acquisizione, se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imputato al ramo ceduto.</w:t>
      </w:r>
    </w:p>
    <w:p w14:paraId="712DE303" w14:textId="77777777" w:rsidR="00F4277E" w:rsidRPr="00C25A36" w:rsidRDefault="00F4277E" w:rsidP="00C25A36">
      <w:pPr>
        <w:spacing w:after="120" w:line="100" w:lineRule="atLeast"/>
        <w:jc w:val="both"/>
        <w:rPr>
          <w:rFonts w:ascii="Arial" w:hAnsi="Arial" w:cs="Arial"/>
          <w:sz w:val="22"/>
          <w:szCs w:val="22"/>
        </w:rPr>
      </w:pPr>
    </w:p>
    <w:p w14:paraId="086AD3BE" w14:textId="1CAA6CF2"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w:t>
      </w:r>
      <w:r w:rsidR="00C25A36">
        <w:rPr>
          <w:rFonts w:ascii="Arial" w:hAnsi="Arial" w:cs="Arial"/>
          <w:sz w:val="22"/>
          <w:szCs w:val="22"/>
        </w:rPr>
        <w:t>a</w:t>
      </w:r>
      <w:r w:rsidRPr="00C25A36">
        <w:rPr>
          <w:rFonts w:ascii="Arial" w:hAnsi="Arial" w:cs="Arial"/>
          <w:sz w:val="22"/>
          <w:szCs w:val="22"/>
        </w:rPr>
        <w:t xml:space="preserve"> seguente parte di istruzioni per la compilazione fornisce indicazioni utili per fornire istruzioni ai partecipanti relativamente alle seguenti sezioni (C, D ed E) nel modulo. (FACOLTATIVE a discrezione dell’amministrazione concedente).</w:t>
      </w:r>
    </w:p>
    <w:p w14:paraId="0549D800" w14:textId="77777777" w:rsidR="00F4277E" w:rsidRPr="00C25A36" w:rsidRDefault="00F4277E" w:rsidP="00C25A36">
      <w:pPr>
        <w:spacing w:after="120" w:line="100" w:lineRule="atLeast"/>
        <w:jc w:val="both"/>
        <w:rPr>
          <w:rFonts w:ascii="Arial" w:hAnsi="Arial" w:cs="Arial"/>
          <w:sz w:val="22"/>
          <w:szCs w:val="22"/>
        </w:rPr>
      </w:pPr>
    </w:p>
    <w:p w14:paraId="7CF01F69"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C: </w:t>
      </w:r>
      <w:r w:rsidRPr="00C25A36">
        <w:rPr>
          <w:rFonts w:ascii="Arial" w:hAnsi="Arial" w:cs="Arial"/>
          <w:b/>
          <w:bCs/>
          <w:sz w:val="22"/>
          <w:szCs w:val="22"/>
        </w:rPr>
        <w:tab/>
        <w:t>Condizioni per il cumulo</w:t>
      </w:r>
    </w:p>
    <w:p w14:paraId="22F1EDD1" w14:textId="77777777" w:rsidR="00F4277E" w:rsidRPr="00C25A36" w:rsidRDefault="00F4277E" w:rsidP="00C25A36">
      <w:pPr>
        <w:spacing w:after="120" w:line="100" w:lineRule="atLeast"/>
        <w:jc w:val="both"/>
        <w:rPr>
          <w:rFonts w:ascii="Arial" w:hAnsi="Arial" w:cs="Arial"/>
          <w:sz w:val="22"/>
          <w:szCs w:val="22"/>
        </w:rPr>
      </w:pPr>
    </w:p>
    <w:p w14:paraId="363D2958"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Se l’Avviso/Bando consente il cumulo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con altri aiuti di Stato e 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sono concessi per specifici costi ammissibili, questi possono essere cumulati: </w:t>
      </w:r>
    </w:p>
    <w:p w14:paraId="6367D4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 Commissione. </w:t>
      </w:r>
    </w:p>
    <w:p w14:paraId="2144DAC9"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costi ammissibili diversi da quelli finanziati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w:t>
      </w:r>
    </w:p>
    <w:p w14:paraId="698A093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questo motivo l’impresa dovrà indicare se ed eventualmente quali aiuti ha già ricevuto sugli stessi costi ammissibili, a norma di un regolamento di esenzione o di una decisione della Commissione europea, affinché non si verifichino superamenti delle relative intensità.</w:t>
      </w:r>
    </w:p>
    <w:p w14:paraId="6F9065A9" w14:textId="77777777" w:rsidR="00F4277E" w:rsidRPr="00C25A36" w:rsidRDefault="00F4277E" w:rsidP="00C25A36">
      <w:pPr>
        <w:spacing w:after="120" w:line="100" w:lineRule="atLeast"/>
        <w:jc w:val="both"/>
        <w:rPr>
          <w:rFonts w:ascii="Arial" w:hAnsi="Arial" w:cs="Arial"/>
          <w:sz w:val="22"/>
          <w:szCs w:val="22"/>
        </w:rPr>
      </w:pPr>
    </w:p>
    <w:p w14:paraId="1198E6B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Nella tabella dovrà pertanto essere indicata l’intensità relativa al progetto e l’importo imputato alla voce di costo o all’intero progetto in valore assoluto. </w:t>
      </w:r>
    </w:p>
    <w:p w14:paraId="2AC613A1" w14:textId="77777777" w:rsidR="00F4277E" w:rsidRPr="00C25A36" w:rsidRDefault="00F4277E" w:rsidP="00C25A36">
      <w:pPr>
        <w:spacing w:after="120" w:line="100" w:lineRule="atLeast"/>
        <w:jc w:val="both"/>
        <w:rPr>
          <w:rFonts w:ascii="Arial" w:hAnsi="Arial" w:cs="Arial"/>
          <w:sz w:val="22"/>
          <w:szCs w:val="22"/>
        </w:rPr>
      </w:pPr>
    </w:p>
    <w:p w14:paraId="0BEBD9B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100.000€.</w:t>
      </w:r>
    </w:p>
    <w:p w14:paraId="720AF26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1200€ per il progetto complessivamente inteso. </w:t>
      </w:r>
    </w:p>
    <w:p w14:paraId="29014AFB" w14:textId="77777777" w:rsidR="00F4277E" w:rsidRPr="00C25A36" w:rsidRDefault="00F4277E" w:rsidP="00C25A36">
      <w:pPr>
        <w:spacing w:after="120" w:line="100" w:lineRule="atLeast"/>
        <w:jc w:val="both"/>
        <w:rPr>
          <w:rFonts w:ascii="Arial" w:hAnsi="Arial" w:cs="Arial"/>
          <w:sz w:val="22"/>
          <w:szCs w:val="22"/>
        </w:rPr>
      </w:pPr>
    </w:p>
    <w:p w14:paraId="31A64DA2"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D </w:t>
      </w:r>
      <w:r w:rsidRPr="00C25A36">
        <w:rPr>
          <w:rFonts w:ascii="Arial" w:hAnsi="Arial" w:cs="Arial"/>
          <w:b/>
          <w:bCs/>
          <w:sz w:val="22"/>
          <w:szCs w:val="22"/>
        </w:rPr>
        <w:tab/>
        <w:t>Condizioni per aiuti sotto forma di «prestiti» e «garanzie»</w:t>
      </w:r>
    </w:p>
    <w:p w14:paraId="53FD2082" w14:textId="77777777" w:rsidR="00F4277E" w:rsidRPr="00C25A36" w:rsidRDefault="00F4277E" w:rsidP="00C25A36">
      <w:pPr>
        <w:spacing w:after="120" w:line="100" w:lineRule="atLeast"/>
        <w:jc w:val="both"/>
        <w:rPr>
          <w:rFonts w:ascii="Arial" w:hAnsi="Arial" w:cs="Arial"/>
          <w:sz w:val="22"/>
          <w:szCs w:val="22"/>
        </w:rPr>
      </w:pPr>
    </w:p>
    <w:p w14:paraId="30D501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La sezione E deve essere compilata soltanto nel caso in cui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sia concesso, sulla base di quanto previsto dal Bando/Avviso, sotto forma di “prestiti” o “garanzia”.</w:t>
      </w:r>
    </w:p>
    <w:p w14:paraId="769C09E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Qualora l’aiuto «de </w:t>
      </w:r>
      <w:proofErr w:type="spellStart"/>
      <w:r w:rsidRPr="00C25A36">
        <w:rPr>
          <w:rFonts w:ascii="Arial" w:hAnsi="Arial" w:cs="Arial"/>
          <w:sz w:val="22"/>
          <w:szCs w:val="22"/>
        </w:rPr>
        <w:t>minimis</w:t>
      </w:r>
      <w:proofErr w:type="spellEnd"/>
      <w:r w:rsidRPr="00C25A36">
        <w:rPr>
          <w:rFonts w:ascii="Arial" w:hAnsi="Arial" w:cs="Arial"/>
          <w:sz w:val="22"/>
          <w:szCs w:val="22"/>
        </w:rPr>
        <w:t>» possa essere concesso sotto forma di prestito o garanzia,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14:paraId="5B348682" w14:textId="77777777" w:rsidR="00F4277E" w:rsidRPr="00C25A36" w:rsidRDefault="00F4277E" w:rsidP="00C25A36">
      <w:pPr>
        <w:spacing w:after="120" w:line="100" w:lineRule="atLeast"/>
        <w:jc w:val="both"/>
        <w:rPr>
          <w:rFonts w:ascii="Arial" w:hAnsi="Arial" w:cs="Arial"/>
          <w:sz w:val="22"/>
          <w:szCs w:val="22"/>
        </w:rPr>
      </w:pPr>
    </w:p>
    <w:p w14:paraId="09190DD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la definizione di PMI si rimanda alla raccomandazione della Commissione europea n. 2003/361/CE, anche allegato I del Regolamento (CE) n. 800/08.</w:t>
      </w:r>
    </w:p>
    <w:p w14:paraId="2135623A" w14:textId="77777777" w:rsidR="00E71EE9" w:rsidRPr="00C25A36" w:rsidRDefault="00E71EE9" w:rsidP="00C25A36">
      <w:pPr>
        <w:spacing w:after="120" w:line="100" w:lineRule="atLeast"/>
        <w:jc w:val="both"/>
        <w:rPr>
          <w:rFonts w:ascii="Arial" w:hAnsi="Arial" w:cs="Arial"/>
          <w:sz w:val="22"/>
          <w:szCs w:val="22"/>
        </w:rPr>
      </w:pPr>
    </w:p>
    <w:sectPr w:rsidR="00E71EE9" w:rsidRPr="00C25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7E"/>
    <w:rsid w:val="001A726A"/>
    <w:rsid w:val="00674BB9"/>
    <w:rsid w:val="00905EF4"/>
    <w:rsid w:val="00A3771C"/>
    <w:rsid w:val="00C13D22"/>
    <w:rsid w:val="00C25A36"/>
    <w:rsid w:val="00D84162"/>
    <w:rsid w:val="00E71EE9"/>
    <w:rsid w:val="00F42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B022"/>
  <w15:chartTrackingRefBased/>
  <w15:docId w15:val="{FC94249C-4909-4EC7-AD77-4DA1D9A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Nadia  Luzietti</cp:lastModifiedBy>
  <cp:revision>4</cp:revision>
  <dcterms:created xsi:type="dcterms:W3CDTF">2020-07-30T10:46:00Z</dcterms:created>
  <dcterms:modified xsi:type="dcterms:W3CDTF">2020-08-03T10:12:00Z</dcterms:modified>
</cp:coreProperties>
</file>